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C1" w:rsidRPr="00E06BF5" w:rsidRDefault="002726C1" w:rsidP="002726C1">
      <w:pPr>
        <w:ind w:left="360"/>
        <w:jc w:val="center"/>
        <w:rPr>
          <w:b/>
          <w:lang w:val="kk-KZ"/>
        </w:rPr>
      </w:pPr>
      <w:r w:rsidRPr="00E06BF5">
        <w:rPr>
          <w:b/>
          <w:lang w:val="kk-KZ"/>
        </w:rPr>
        <w:t>ЕМТИХАН СҰРАҚТАРЫ</w:t>
      </w:r>
    </w:p>
    <w:p w:rsidR="002726C1" w:rsidRPr="00001AF8" w:rsidRDefault="002726C1" w:rsidP="002726C1">
      <w:pPr>
        <w:widowControl w:val="0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«Іс қағаз жүргізуге» түсінік беру, және қайда оны қолданылады. </w:t>
      </w:r>
    </w:p>
    <w:p w:rsidR="002726C1" w:rsidRPr="00001AF8" w:rsidRDefault="002726C1" w:rsidP="002726C1">
      <w:pPr>
        <w:widowControl w:val="0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Әлеуметтік жұмыскерге іс қағаздарды жүргізуді білу не үшін қажет.</w:t>
      </w:r>
    </w:p>
    <w:p w:rsidR="002726C1" w:rsidRPr="00001AF8" w:rsidRDefault="002726C1" w:rsidP="002726C1">
      <w:pPr>
        <w:widowControl w:val="0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Әлеуметтік жұмыста іс қағаздарын жүргізудің міндеттері және қызметтері. </w:t>
      </w:r>
    </w:p>
    <w:p w:rsidR="002726C1" w:rsidRPr="00001AF8" w:rsidRDefault="002726C1" w:rsidP="002726C1">
      <w:pPr>
        <w:widowControl w:val="0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Құжат ұғымына түсінік. Клиентке құжат арнау.</w:t>
      </w:r>
    </w:p>
    <w:p w:rsidR="002726C1" w:rsidRPr="00001AF8" w:rsidRDefault="002726C1" w:rsidP="002726C1">
      <w:pPr>
        <w:widowControl w:val="0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 Іс қағаздары және оның түрлері, стилдері.</w:t>
      </w:r>
    </w:p>
    <w:p w:rsidR="002726C1" w:rsidRPr="00001AF8" w:rsidRDefault="002726C1" w:rsidP="002726C1">
      <w:pPr>
        <w:widowControl w:val="0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Іс қағаздарын жүргізуді ұйымдастыру. </w:t>
      </w:r>
    </w:p>
    <w:p w:rsidR="002726C1" w:rsidRPr="00001AF8" w:rsidRDefault="002726C1" w:rsidP="002726C1">
      <w:pPr>
        <w:widowControl w:val="0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Іс қағаздарын жүргізудің қарапайымдылығы және жеделдігі.</w:t>
      </w:r>
    </w:p>
    <w:p w:rsidR="002726C1" w:rsidRPr="00001AF8" w:rsidRDefault="002726C1" w:rsidP="002726C1">
      <w:pPr>
        <w:widowControl w:val="0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 Іс қағаздарын жүргізуге жауакершілік. </w:t>
      </w:r>
    </w:p>
    <w:p w:rsidR="002726C1" w:rsidRPr="00001AF8" w:rsidRDefault="002726C1" w:rsidP="002726C1">
      <w:pPr>
        <w:widowControl w:val="0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Құпия іс қағаздарын жүргізу тәртібі.   </w:t>
      </w:r>
    </w:p>
    <w:p w:rsidR="002726C1" w:rsidRPr="00001AF8" w:rsidRDefault="002726C1" w:rsidP="002726C1">
      <w:pPr>
        <w:ind w:left="300"/>
        <w:jc w:val="both"/>
        <w:rPr>
          <w:lang w:val="kk-KZ"/>
        </w:rPr>
      </w:pPr>
      <w:r w:rsidRPr="00001AF8">
        <w:rPr>
          <w:lang w:val="kk-KZ"/>
        </w:rPr>
        <w:t xml:space="preserve">10. Бланк түсінігі. Қазақстан Республикасының елтаңбасы. </w:t>
      </w:r>
    </w:p>
    <w:p w:rsidR="002726C1" w:rsidRPr="00001AF8" w:rsidRDefault="002726C1" w:rsidP="002726C1">
      <w:pPr>
        <w:ind w:left="300"/>
        <w:jc w:val="both"/>
        <w:rPr>
          <w:lang w:val="kk-KZ"/>
        </w:rPr>
      </w:pPr>
      <w:r w:rsidRPr="00001AF8">
        <w:rPr>
          <w:lang w:val="kk-KZ"/>
        </w:rPr>
        <w:t xml:space="preserve">11. Наградаларды бейнелеу.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Ұйымның эмблемасы және тауар белгісі.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Ұйымның атауы. Ұйым туралы анықтамалық деректер.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Құжат түрінің атауы. Құжаттың тіркеу нөмірі. Адресат. Құжатты бекіту грифі.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Ұйымдық құжаттар.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Құрылым және штат саны. Штаттық кесте.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Лауазымдық нұсқаулық.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«Қызметкерлер туралы ереже.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Құрылтай құжаттары.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Бұйрықтар. Өкімдер. Нұсқаулар. Шешімдер.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Ақпараттық-анықтамалық құжаттар.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Хаттар. Актілер. Баяндау хат. Түсініктеме. Факстер және E-mail. Анықтамалар. Сенімхат. Телефонограмма. Шағым. Талап арыздар. Шағымдану. 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Жеке еңбек шарты. (ЖЕШ).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Ұжымдық еңбек шарты.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Материалдық жауапкершілік туралы.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Коммерциялық құпияны жарияламау туралы.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Резюме.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Хабарлама.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Жұмысқа қабылдау туралы бұйрық.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Жұмыстан босату туралы бұйрық. өтініш. Талап-өтініштер.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Келіп түскен және жіберілген хат-хабарды өңдеу.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Істер номенлатурасы.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Іске құжаттарды қалыптастыру.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Құрылымдық бөлімшеде (филиалда, өкілдікте, оқшау учаскеде) істі есепке алу және сақтау тәртібі.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 Мұрағатқа немесе жоюға істерді дайындау және тапсыру. 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Әлеуметтік жұмыскерге іс қағаздарды жүргізуді білу не үшін қажет.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rPr>
          <w:lang w:val="kk-KZ"/>
        </w:rPr>
      </w:pPr>
      <w:r w:rsidRPr="00001AF8">
        <w:rPr>
          <w:lang w:val="kk-KZ"/>
        </w:rPr>
        <w:t xml:space="preserve">Әлеуметтік жұмыста іс қағаздарын жүргізудің міндеттері және қызметтері.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rPr>
          <w:lang w:val="kk-KZ"/>
        </w:rPr>
      </w:pPr>
      <w:r w:rsidRPr="00A11750">
        <w:rPr>
          <w:lang w:val="kk-KZ"/>
        </w:rPr>
        <w:t xml:space="preserve">XVIII </w:t>
      </w:r>
      <w:r w:rsidRPr="00001AF8">
        <w:rPr>
          <w:lang w:val="kk-KZ"/>
        </w:rPr>
        <w:t>ғасырда қазақ даласында қолданылған іс қағаздарының тілі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іс қағаздар тілі – қазақ әдеби тілінің бір тармағы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20" w:lineRule="auto"/>
        <w:jc w:val="both"/>
        <w:rPr>
          <w:lang w:val="kk-KZ"/>
        </w:rPr>
      </w:pPr>
      <w:r w:rsidRPr="00001AF8">
        <w:rPr>
          <w:lang w:val="kk-KZ"/>
        </w:rPr>
        <w:t>Алғашқы қзақ газеттерінің іс-қағаздар стилін қалыптастырудағы рөлі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20" w:lineRule="auto"/>
        <w:jc w:val="both"/>
        <w:rPr>
          <w:lang w:val="kk-KZ"/>
        </w:rPr>
      </w:pPr>
      <w:r w:rsidRPr="00001AF8">
        <w:rPr>
          <w:lang w:val="kk-KZ"/>
        </w:rPr>
        <w:t>Мемлекеттік органдағы мемлекеттік тілдің қолданылу аясын кеңейту туралы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20" w:lineRule="auto"/>
        <w:jc w:val="both"/>
        <w:rPr>
          <w:lang w:val="kk-KZ"/>
        </w:rPr>
      </w:pPr>
      <w:r w:rsidRPr="00001AF8">
        <w:rPr>
          <w:lang w:val="kk-KZ"/>
        </w:rPr>
        <w:t xml:space="preserve">ҚР Министрлер Кабинетінің 1992 жылғы 30 маусымдағы </w:t>
      </w:r>
      <w:r w:rsidRPr="00A11750">
        <w:rPr>
          <w:lang w:val="kk-KZ"/>
        </w:rPr>
        <w:t>№</w:t>
      </w:r>
      <w:r w:rsidRPr="00001AF8">
        <w:rPr>
          <w:lang w:val="kk-KZ"/>
        </w:rPr>
        <w:t>562 қаулысының күші жойылды деп тану туралы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20" w:lineRule="auto"/>
        <w:jc w:val="both"/>
        <w:rPr>
          <w:lang w:val="kk-KZ"/>
        </w:rPr>
      </w:pPr>
      <w:r w:rsidRPr="00001AF8">
        <w:rPr>
          <w:lang w:val="kk-KZ"/>
        </w:rPr>
        <w:t>ХХ ғасырдың басындағы іс қағаздар тілі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20" w:lineRule="auto"/>
        <w:jc w:val="both"/>
        <w:rPr>
          <w:lang w:val="kk-KZ"/>
        </w:rPr>
      </w:pPr>
      <w:r w:rsidRPr="00001AF8">
        <w:rPr>
          <w:lang w:val="kk-KZ"/>
        </w:rPr>
        <w:t>Таратылуы шектелген құжаттарды, істер мен басылымдарды есепке алу, пайдалану және сақтау ережелері.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20" w:lineRule="auto"/>
        <w:rPr>
          <w:lang w:val="kk-KZ"/>
        </w:rPr>
      </w:pPr>
      <w:r w:rsidRPr="00A11750">
        <w:rPr>
          <w:lang w:val="kk-KZ"/>
        </w:rPr>
        <w:t xml:space="preserve">XIX </w:t>
      </w:r>
      <w:r w:rsidRPr="00001AF8">
        <w:rPr>
          <w:lang w:val="kk-KZ"/>
        </w:rPr>
        <w:t xml:space="preserve">ғасырдың екінші </w:t>
      </w:r>
      <w:r w:rsidRPr="00A11750">
        <w:rPr>
          <w:lang w:val="kk-KZ"/>
        </w:rPr>
        <w:t>II</w:t>
      </w:r>
      <w:r w:rsidRPr="00001AF8">
        <w:rPr>
          <w:lang w:val="kk-KZ"/>
        </w:rPr>
        <w:t xml:space="preserve"> жартысындағы әкімшілік орындарының бұйрық жарлықтары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Іс қағаздары және оның түрлері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20" w:lineRule="auto"/>
        <w:jc w:val="both"/>
        <w:rPr>
          <w:lang w:val="kk-KZ"/>
        </w:rPr>
      </w:pPr>
      <w:r w:rsidRPr="00001AF8">
        <w:rPr>
          <w:lang w:val="kk-KZ"/>
        </w:rPr>
        <w:t xml:space="preserve">Іс қағаздарын мемлекеттік тілде жүргізу. 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20" w:lineRule="auto"/>
        <w:jc w:val="both"/>
        <w:rPr>
          <w:lang w:val="kk-KZ"/>
        </w:rPr>
      </w:pPr>
      <w:r w:rsidRPr="00001AF8">
        <w:rPr>
          <w:lang w:val="kk-KZ"/>
        </w:rPr>
        <w:lastRenderedPageBreak/>
        <w:t>ҚР-ғы нормативті-құқықтық актілер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Құжаттармен жұмыс істеудің негізгі ережелері.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Әртүрлі құжат түрлерінің формалары мен үлгілері.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Корреспонденция және іс қағаз жүргізу түсінігі.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Мемлекеттік органдар үшін өңделген актілер.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Іс қағаздарын жүргізудің қарапайым және оперативті сипаттамасы.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ҚР-ғы құжаттардың нормативті құқықтық сипаттамасы.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«Іс қағаз</w:t>
      </w:r>
      <w:r>
        <w:rPr>
          <w:lang w:val="kk-KZ"/>
        </w:rPr>
        <w:t>дарын жүргізу туралы» нұсқа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Награда және Герб белгілері.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Құжаттарды екі негізгі әдіспен бекіту.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Мәтінге маңызды талап.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Келісім түрлері.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Мөр түрлері.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Беттерді нөмірлеу.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Лауазымдық нұсқаулық құжат ретінде.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Маңызды және кең тараған құжат түрлері.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Бұйрық дайындау және оны негізгі кезеңдері.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Толық материалдық жауапкершілік туралы жазбаша шарттардың сипаттамалары.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>
        <w:rPr>
          <w:lang w:val="kk-KZ"/>
        </w:rPr>
        <w:t>Хабарлама және оның сипаттамасы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Талап арыз. Талап арыз беру.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Ұйымдық құжаттар.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Басқару құжаттары.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Ақпараттық-анықтамалық құжаттар.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Шаттар мен міндеттемелер.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Қызметтік хат және негізгі бөлімдері.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АКТ түрлері.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>Телефонограммаларды жіберу және қабылдау.</w:t>
      </w:r>
    </w:p>
    <w:p w:rsidR="002726C1" w:rsidRPr="00001AF8" w:rsidRDefault="002726C1" w:rsidP="002726C1">
      <w:pPr>
        <w:widowControl w:val="0"/>
        <w:numPr>
          <w:ilvl w:val="0"/>
          <w:numId w:val="2"/>
        </w:numPr>
        <w:spacing w:after="0" w:line="240" w:lineRule="auto"/>
        <w:jc w:val="both"/>
        <w:rPr>
          <w:lang w:val="kk-KZ"/>
        </w:rPr>
      </w:pPr>
      <w:r w:rsidRPr="00001AF8">
        <w:rPr>
          <w:lang w:val="kk-KZ"/>
        </w:rPr>
        <w:t xml:space="preserve">Құжаттарды тіркеу. </w:t>
      </w:r>
    </w:p>
    <w:p w:rsidR="002726C1" w:rsidRPr="00645EE8" w:rsidRDefault="002726C1" w:rsidP="002726C1">
      <w:pPr>
        <w:jc w:val="center"/>
        <w:rPr>
          <w:lang w:val="kk-KZ"/>
        </w:rPr>
      </w:pPr>
    </w:p>
    <w:p w:rsidR="002726C1" w:rsidRPr="000A7FEB" w:rsidRDefault="002726C1" w:rsidP="002726C1">
      <w:pPr>
        <w:ind w:left="360"/>
        <w:rPr>
          <w:lang w:val="kk-KZ"/>
        </w:rPr>
      </w:pPr>
    </w:p>
    <w:p w:rsidR="001927EF" w:rsidRDefault="001927EF"/>
    <w:sectPr w:rsidR="0019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81916"/>
    <w:multiLevelType w:val="hybridMultilevel"/>
    <w:tmpl w:val="19C63BF8"/>
    <w:lvl w:ilvl="0" w:tplc="3C1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7828BB"/>
    <w:multiLevelType w:val="hybridMultilevel"/>
    <w:tmpl w:val="D77C6ED4"/>
    <w:lvl w:ilvl="0" w:tplc="6FE05FF0">
      <w:start w:val="1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726C1"/>
    <w:rsid w:val="001927EF"/>
    <w:rsid w:val="0027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2013-10-17T19:02:00Z</dcterms:created>
  <dcterms:modified xsi:type="dcterms:W3CDTF">2013-10-17T19:02:00Z</dcterms:modified>
</cp:coreProperties>
</file>